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DF7147" w:rsidRPr="00DF7147">
        <w:rPr>
          <w:rFonts w:asciiTheme="minorHAnsi" w:hAnsiTheme="minorHAnsi"/>
          <w:b/>
          <w:bCs/>
          <w:sz w:val="28"/>
          <w:szCs w:val="28"/>
        </w:rPr>
        <w:t>„Veřejné osvětlení cyklostezky Lanškroun - Albrechtice“</w:t>
      </w:r>
      <w:r w:rsidR="00DF7147">
        <w:rPr>
          <w:rFonts w:asciiTheme="minorHAnsi" w:hAnsiTheme="minorHAnsi"/>
          <w:b/>
          <w:bCs/>
          <w:sz w:val="28"/>
          <w:szCs w:val="28"/>
        </w:rPr>
        <w:t xml:space="preserve"> </w:t>
      </w:r>
      <w:bookmarkStart w:id="1" w:name="_GoBack"/>
      <w:bookmarkEnd w:id="1"/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B2E4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DF7147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16</cp:revision>
  <cp:lastPrinted>2012-07-03T10:50:00Z</cp:lastPrinted>
  <dcterms:created xsi:type="dcterms:W3CDTF">2018-04-04T13:49:00Z</dcterms:created>
  <dcterms:modified xsi:type="dcterms:W3CDTF">2022-01-31T12:39:00Z</dcterms:modified>
</cp:coreProperties>
</file>